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82C0" w14:textId="585CBD38" w:rsidR="00BF67BF" w:rsidRPr="00BF67BF" w:rsidRDefault="00BF67BF" w:rsidP="00BF67BF">
      <w:pPr>
        <w:keepNext/>
        <w:keepLines/>
        <w:spacing w:before="240" w:after="0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  <w:r w:rsidRPr="00BF67B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  <w:t xml:space="preserve">Instrumenty prawne wykorzystywane w </w:t>
      </w:r>
      <w:r w:rsidR="00616075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  <w:t xml:space="preserve">sprawach cywilnych w </w:t>
      </w:r>
      <w:r w:rsidR="00616075" w:rsidRPr="00BF67B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  <w:t>okresie pandemii</w:t>
      </w:r>
      <w:r w:rsidRPr="00BF67B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  <w:t xml:space="preserve"> COVID’19</w:t>
      </w:r>
    </w:p>
    <w:p w14:paraId="14970A62" w14:textId="77777777" w:rsidR="00BF67BF" w:rsidRDefault="00BF67BF" w:rsidP="00BF67BF">
      <w:pPr>
        <w:rPr>
          <w:b/>
          <w:bCs/>
          <w:sz w:val="28"/>
          <w:szCs w:val="28"/>
          <w:u w:val="single"/>
          <w:lang w:eastAsia="pl-PL"/>
        </w:rPr>
      </w:pPr>
    </w:p>
    <w:p w14:paraId="726538FC" w14:textId="327383E1" w:rsidR="00BF67BF" w:rsidRPr="00BF67BF" w:rsidRDefault="00BF67BF" w:rsidP="00BF67BF">
      <w:pPr>
        <w:rPr>
          <w:b/>
          <w:bCs/>
          <w:sz w:val="28"/>
          <w:szCs w:val="28"/>
          <w:u w:val="single"/>
          <w:lang w:eastAsia="pl-PL"/>
        </w:rPr>
      </w:pPr>
      <w:r w:rsidRPr="00BF67BF">
        <w:rPr>
          <w:b/>
          <w:bCs/>
          <w:sz w:val="28"/>
          <w:szCs w:val="28"/>
          <w:u w:val="single"/>
          <w:lang w:eastAsia="pl-PL"/>
        </w:rPr>
        <w:t xml:space="preserve">I. Wynikające z K.P.C.  </w:t>
      </w:r>
    </w:p>
    <w:p w14:paraId="30480978" w14:textId="122E8CA5" w:rsidR="00BF67BF" w:rsidRPr="00BF67BF" w:rsidRDefault="00BF67BF" w:rsidP="00BF67BF">
      <w:pPr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a)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- rozprawa – </w:t>
      </w:r>
      <w:proofErr w:type="spellStart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widekonferencja</w:t>
      </w:r>
      <w:proofErr w:type="spellEnd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(rozprawa </w:t>
      </w:r>
      <w:proofErr w:type="spellStart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odmiejscowiona</w:t>
      </w:r>
      <w:proofErr w:type="spellEnd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) – art. 151 § 2 k.p.c., </w:t>
      </w:r>
    </w:p>
    <w:p w14:paraId="56A0060D" w14:textId="1ED6606C" w:rsidR="00BF67BF" w:rsidRPr="00BF67BF" w:rsidRDefault="00BF67BF" w:rsidP="00BF67BF">
      <w:pPr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b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)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- wysłuchanie na piśmie lub przy użyciu środków porozumiewania się na odległość - art. 226</w:t>
      </w:r>
      <w:r w:rsidRPr="00BF67BF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k.p.c.: </w:t>
      </w:r>
    </w:p>
    <w:p w14:paraId="5415092C" w14:textId="11FF8C29" w:rsidR="00BF67BF" w:rsidRPr="00BF67BF" w:rsidRDefault="00BF67BF" w:rsidP="00BF67BF">
      <w:pPr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</w:pP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c)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- rozpoznawanie spraw na posiedzeniach niejawnych - art.  148</w:t>
      </w:r>
      <w:r w:rsidRPr="00BF67BF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  <w:t>(1)</w:t>
      </w:r>
    </w:p>
    <w:p w14:paraId="460DBEC4" w14:textId="495B77D3" w:rsidR="00BF67BF" w:rsidRPr="00BF67BF" w:rsidRDefault="00BF67BF" w:rsidP="00BF67BF">
      <w:pPr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d)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- przesłuchanie świadka (stron</w:t>
      </w:r>
      <w:r w:rsidR="009F3F42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- dyskusyjne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) na piśmie</w:t>
      </w:r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 –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art. 271</w:t>
      </w:r>
      <w:r w:rsidRPr="00BF67BF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  <w:t>(1)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oraz</w:t>
      </w:r>
      <w:r w:rsidR="009F3F42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(ewentualnie) art.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304 w zw. z 271</w:t>
      </w:r>
      <w:r w:rsidRPr="00BF67BF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  <w:t>(1)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k.p.c.</w:t>
      </w:r>
    </w:p>
    <w:p w14:paraId="7D04D778" w14:textId="77777777" w:rsidR="009F3F42" w:rsidRDefault="009F3F42" w:rsidP="00BF67BF">
      <w:pPr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</w:pPr>
    </w:p>
    <w:p w14:paraId="2627B7F4" w14:textId="5510B537" w:rsidR="00BF67BF" w:rsidRPr="00BF67BF" w:rsidRDefault="00BF67BF" w:rsidP="00BF67BF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F67BF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 xml:space="preserve">II. Wynikające z ustawy szczególnej (tarcza </w:t>
      </w:r>
      <w:proofErr w:type="spellStart"/>
      <w:r w:rsidRPr="00BF67BF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>antycovidowa</w:t>
      </w:r>
      <w:proofErr w:type="spellEnd"/>
      <w:r w:rsidRPr="00BF67BF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 xml:space="preserve"> 3.0) - </w:t>
      </w:r>
      <w:r w:rsidRPr="00BF67BF">
        <w:rPr>
          <w:rFonts w:ascii="Arial" w:eastAsiaTheme="minorEastAsia" w:hAnsi="Arial" w:cs="Arial"/>
          <w:sz w:val="24"/>
          <w:szCs w:val="24"/>
          <w:lang w:eastAsia="pl-PL"/>
        </w:rPr>
        <w:t>USTAWA z dnia 14 maja 2020 r. o zmianie niektórych ustaw w zakresie działań osłonowych w związku z rozprzestrzenianiem się wirusa SARS-CoV-2</w:t>
      </w:r>
      <w:r w:rsidRPr="00BF67BF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1</w:t>
      </w:r>
      <w:proofErr w:type="gramStart"/>
      <w:r w:rsidRPr="00BF67BF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)</w:t>
      </w:r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  (...)</w:t>
      </w:r>
      <w:proofErr w:type="gramEnd"/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 zmieniająca ustawę z dnia 2 marca 2020 r. o szczególnych rozwiązaniach związanych z zapobieganiem, przeciwdziałaniem i zwalczaniem COVID-19, innych chorób zakaźnych oraz wywołanych nimi sytuacji kryzysowych (Dz. U. poz. 374, 567, 568 i 695)</w:t>
      </w:r>
    </w:p>
    <w:p w14:paraId="5CC8DB37" w14:textId="77777777" w:rsidR="00BF67BF" w:rsidRPr="00BF67BF" w:rsidRDefault="00BF67BF" w:rsidP="00BF67BF">
      <w:pPr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a)</w:t>
      </w:r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rozprawa zdalna</w:t>
      </w:r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(on – </w:t>
      </w:r>
      <w:proofErr w:type="spellStart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line</w:t>
      </w:r>
      <w:proofErr w:type="spellEnd"/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) </w:t>
      </w:r>
      <w:proofErr w:type="gramStart"/>
      <w:r w:rsidRPr="00BF67BF">
        <w:rPr>
          <w:rFonts w:ascii="Arial" w:eastAsiaTheme="minorEastAsia" w:hAnsi="Arial" w:cs="Arial"/>
          <w:sz w:val="24"/>
          <w:szCs w:val="24"/>
          <w:lang w:eastAsia="pl-PL"/>
        </w:rPr>
        <w:t>-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art.</w:t>
      </w:r>
      <w:proofErr w:type="gramEnd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15 </w:t>
      </w:r>
      <w:proofErr w:type="spellStart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zzs</w:t>
      </w:r>
      <w:proofErr w:type="spellEnd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(1) ust. 1 </w:t>
      </w:r>
    </w:p>
    <w:p w14:paraId="208EA313" w14:textId="77777777" w:rsidR="00BF67BF" w:rsidRPr="00BF67BF" w:rsidRDefault="00BF67BF" w:rsidP="00BF67BF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b) </w:t>
      </w:r>
      <w:r w:rsidRPr="00BF67BF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>posiedzenia niejawne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:</w:t>
      </w:r>
    </w:p>
    <w:p w14:paraId="1B12DE6E" w14:textId="77777777" w:rsidR="00BF67BF" w:rsidRPr="00BF67BF" w:rsidRDefault="00BF67BF" w:rsidP="00BF67BF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- rozpoznawanie spraw na posiedzeniach niejawnych –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art.15 </w:t>
      </w:r>
      <w:proofErr w:type="spellStart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zzs</w:t>
      </w:r>
      <w:proofErr w:type="spellEnd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  <w:t xml:space="preserve">(1)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ust. 2</w:t>
      </w:r>
    </w:p>
    <w:p w14:paraId="3DEBE339" w14:textId="77777777" w:rsidR="00BF67BF" w:rsidRPr="00BF67BF" w:rsidRDefault="00BF67BF" w:rsidP="00BF67BF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</w:pPr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- zamknięcie rozprawy i wydanie wyroku na posiedzeniu </w:t>
      </w:r>
      <w:proofErr w:type="gramStart"/>
      <w:r w:rsidRPr="00BF67BF">
        <w:rPr>
          <w:rFonts w:ascii="Arial" w:eastAsiaTheme="minorEastAsia" w:hAnsi="Arial" w:cs="Arial"/>
          <w:sz w:val="24"/>
          <w:szCs w:val="24"/>
          <w:lang w:eastAsia="pl-PL"/>
        </w:rPr>
        <w:t>niejawnym</w:t>
      </w:r>
      <w:proofErr w:type="gramEnd"/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 gdy całe postępowanie dowodowe zostało przeprowadzone na rozprawie, po zajęciu na piśmie stanowisk przez strony –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art. 15 </w:t>
      </w:r>
      <w:proofErr w:type="spellStart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zzs</w:t>
      </w:r>
      <w:proofErr w:type="spellEnd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  <w:t xml:space="preserve">(2) </w:t>
      </w:r>
    </w:p>
    <w:p w14:paraId="1D78E391" w14:textId="77777777" w:rsidR="00BF67BF" w:rsidRPr="00BF67BF" w:rsidRDefault="00BF67BF" w:rsidP="00BF67BF">
      <w:pPr>
        <w:spacing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-  rozpoznawanie apelacji na posiedzeniach niejawnych – </w:t>
      </w:r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art. 15 </w:t>
      </w:r>
      <w:proofErr w:type="spellStart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zzs</w:t>
      </w:r>
      <w:proofErr w:type="spellEnd"/>
      <w:r w:rsidRPr="00BF67B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Pr="00BF67BF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pl-PL"/>
        </w:rPr>
        <w:t>(3)</w:t>
      </w:r>
      <w:r w:rsidRPr="00BF67B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4DABA7F8" w14:textId="77777777" w:rsidR="006062E8" w:rsidRDefault="006062E8"/>
    <w:sectPr w:rsidR="0060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BF"/>
    <w:rsid w:val="006062E8"/>
    <w:rsid w:val="00616075"/>
    <w:rsid w:val="009F3F42"/>
    <w:rsid w:val="00BF67BF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AF0E"/>
  <w15:chartTrackingRefBased/>
  <w15:docId w15:val="{DFC3B3CF-3FC0-429B-B2FA-9365B72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Pietkos</dc:creator>
  <cp:keywords/>
  <dc:description/>
  <cp:lastModifiedBy>Krzysztof Pietkos</cp:lastModifiedBy>
  <cp:revision>3</cp:revision>
  <dcterms:created xsi:type="dcterms:W3CDTF">2021-05-11T08:33:00Z</dcterms:created>
  <dcterms:modified xsi:type="dcterms:W3CDTF">2021-05-11T12:12:00Z</dcterms:modified>
</cp:coreProperties>
</file>