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24E7" w14:textId="1EC7250A" w:rsidR="009E5B30" w:rsidRPr="009E5B30" w:rsidRDefault="009E5B30" w:rsidP="009E5B30">
      <w:pPr>
        <w:tabs>
          <w:tab w:val="left" w:pos="1571"/>
        </w:tabs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U</w:t>
      </w:r>
      <w:r w:rsidRPr="009E5B30">
        <w:rPr>
          <w:rFonts w:ascii="Arial" w:hAnsi="Arial" w:cs="Arial"/>
          <w:b/>
          <w:szCs w:val="24"/>
        </w:rPr>
        <w:t>chwał</w:t>
      </w:r>
      <w:r>
        <w:rPr>
          <w:rFonts w:ascii="Arial" w:hAnsi="Arial" w:cs="Arial"/>
          <w:b/>
          <w:szCs w:val="24"/>
        </w:rPr>
        <w:t>a</w:t>
      </w:r>
      <w:r w:rsidRPr="009E5B30">
        <w:rPr>
          <w:rFonts w:ascii="Arial" w:hAnsi="Arial" w:cs="Arial"/>
          <w:b/>
          <w:szCs w:val="24"/>
        </w:rPr>
        <w:t xml:space="preserve"> SN </w:t>
      </w:r>
      <w:hyperlink r:id="rId4" w:history="1">
        <w:r w:rsidRPr="009E5B30">
          <w:rPr>
            <w:rStyle w:val="Hipercze"/>
            <w:rFonts w:ascii="Arial" w:hAnsi="Arial" w:cs="Arial"/>
            <w:b/>
            <w:bCs/>
            <w:szCs w:val="24"/>
          </w:rPr>
          <w:t>III CZP 120/22</w:t>
        </w:r>
      </w:hyperlink>
      <w:r w:rsidRPr="009E5B30">
        <w:rPr>
          <w:rFonts w:ascii="Arial" w:hAnsi="Arial" w:cs="Arial"/>
          <w:b/>
          <w:bCs/>
          <w:szCs w:val="24"/>
        </w:rPr>
        <w:t xml:space="preserve"> z : 16 czerwca 2023 r.</w:t>
      </w:r>
    </w:p>
    <w:p w14:paraId="4EB3A30F" w14:textId="77777777" w:rsidR="009E5B30" w:rsidRPr="009E5B30" w:rsidRDefault="009E5B30" w:rsidP="009E5B30">
      <w:pPr>
        <w:tabs>
          <w:tab w:val="left" w:pos="1571"/>
        </w:tabs>
        <w:ind w:left="0" w:firstLine="0"/>
        <w:rPr>
          <w:rFonts w:ascii="Arial" w:hAnsi="Arial" w:cs="Arial"/>
          <w:szCs w:val="24"/>
        </w:rPr>
      </w:pPr>
      <w:r w:rsidRPr="009E5B30">
        <w:rPr>
          <w:rFonts w:ascii="Arial" w:hAnsi="Arial" w:cs="Arial"/>
          <w:szCs w:val="24"/>
        </w:rPr>
        <w:t>Wygaśnięcie pełnomocnictwa procesowego udzielonego samodzielnie przez stronę nie powoduje wygaśnięcia dalszego pełnomocnictwa procesowego udzielonego w imieniu strony adwokatowi lub radcy prawnemu na podstawie art. 91 pkt 3 k.p.c.</w:t>
      </w:r>
    </w:p>
    <w:p w14:paraId="47C8E70A" w14:textId="77777777" w:rsidR="009E5B30" w:rsidRDefault="009E5B30" w:rsidP="007A70CF">
      <w:pPr>
        <w:tabs>
          <w:tab w:val="left" w:pos="1571"/>
        </w:tabs>
        <w:ind w:left="0" w:firstLine="0"/>
        <w:rPr>
          <w:rFonts w:ascii="Arial" w:hAnsi="Arial" w:cs="Arial"/>
          <w:b/>
          <w:szCs w:val="24"/>
        </w:rPr>
      </w:pPr>
    </w:p>
    <w:p w14:paraId="67853380" w14:textId="77777777" w:rsidR="00896967" w:rsidRDefault="00896967" w:rsidP="007A70CF">
      <w:pPr>
        <w:tabs>
          <w:tab w:val="left" w:pos="1571"/>
        </w:tabs>
        <w:ind w:left="0" w:firstLine="0"/>
        <w:rPr>
          <w:rFonts w:ascii="Arial" w:hAnsi="Arial" w:cs="Arial"/>
          <w:b/>
          <w:szCs w:val="24"/>
        </w:rPr>
      </w:pPr>
    </w:p>
    <w:p w14:paraId="1BEDB2F8" w14:textId="0556A1AE" w:rsidR="00D24ED5" w:rsidRPr="00EE6087" w:rsidRDefault="00D24ED5" w:rsidP="007A70CF">
      <w:pPr>
        <w:tabs>
          <w:tab w:val="left" w:pos="1571"/>
        </w:tabs>
        <w:ind w:left="0" w:firstLine="0"/>
        <w:rPr>
          <w:rFonts w:ascii="Arial" w:hAnsi="Arial" w:cs="Arial"/>
          <w:b/>
          <w:szCs w:val="24"/>
        </w:rPr>
      </w:pPr>
      <w:r w:rsidRPr="00EE6087">
        <w:rPr>
          <w:rFonts w:ascii="Arial" w:hAnsi="Arial" w:cs="Arial"/>
          <w:b/>
          <w:szCs w:val="24"/>
        </w:rPr>
        <w:t xml:space="preserve">Uchwała Sądu Najwyższego z dnia 13 kwietnia 2007 </w:t>
      </w:r>
      <w:proofErr w:type="spellStart"/>
      <w:r w:rsidRPr="00EE6087">
        <w:rPr>
          <w:rFonts w:ascii="Arial" w:hAnsi="Arial" w:cs="Arial"/>
          <w:b/>
          <w:szCs w:val="24"/>
        </w:rPr>
        <w:t>r.III</w:t>
      </w:r>
      <w:proofErr w:type="spellEnd"/>
      <w:r w:rsidRPr="00EE6087">
        <w:rPr>
          <w:rFonts w:ascii="Arial" w:hAnsi="Arial" w:cs="Arial"/>
          <w:b/>
          <w:szCs w:val="24"/>
        </w:rPr>
        <w:t xml:space="preserve"> CZP 158/06</w:t>
      </w:r>
    </w:p>
    <w:p w14:paraId="08F79BA7" w14:textId="2DC750F6" w:rsidR="00D24ED5" w:rsidRPr="00EE6087" w:rsidRDefault="00D24ED5" w:rsidP="007A70CF">
      <w:pPr>
        <w:tabs>
          <w:tab w:val="left" w:pos="1571"/>
        </w:tabs>
        <w:ind w:left="0" w:firstLine="0"/>
        <w:rPr>
          <w:rFonts w:ascii="Arial" w:hAnsi="Arial" w:cs="Arial"/>
          <w:bCs/>
          <w:szCs w:val="24"/>
        </w:rPr>
      </w:pPr>
      <w:r w:rsidRPr="00EE6087">
        <w:rPr>
          <w:rFonts w:ascii="Arial" w:hAnsi="Arial" w:cs="Arial"/>
          <w:b/>
          <w:szCs w:val="24"/>
        </w:rPr>
        <w:t>TEZA (</w:t>
      </w:r>
      <w:r w:rsidR="00EE6087" w:rsidRPr="00EE6087">
        <w:rPr>
          <w:rFonts w:ascii="Arial" w:hAnsi="Arial" w:cs="Arial"/>
          <w:bCs/>
          <w:szCs w:val="24"/>
          <w:u w:val="single"/>
        </w:rPr>
        <w:t>n</w:t>
      </w:r>
      <w:r w:rsidRPr="00EE6087">
        <w:rPr>
          <w:rFonts w:ascii="Arial" w:hAnsi="Arial" w:cs="Arial"/>
          <w:bCs/>
          <w:szCs w:val="24"/>
          <w:u w:val="single"/>
        </w:rPr>
        <w:t>ieaktualna wobec zmiany art. 130(2) § 3 kpc</w:t>
      </w:r>
      <w:r w:rsidRPr="00EE6087">
        <w:rPr>
          <w:rFonts w:ascii="Arial" w:hAnsi="Arial" w:cs="Arial"/>
          <w:bCs/>
          <w:szCs w:val="24"/>
        </w:rPr>
        <w:t>)</w:t>
      </w:r>
    </w:p>
    <w:p w14:paraId="1E1B1B0E" w14:textId="387CE00A" w:rsidR="00D24ED5" w:rsidRDefault="00D24ED5" w:rsidP="007A70CF">
      <w:pPr>
        <w:tabs>
          <w:tab w:val="left" w:pos="1571"/>
        </w:tabs>
        <w:ind w:left="0" w:firstLine="0"/>
        <w:rPr>
          <w:rFonts w:ascii="Arial" w:hAnsi="Arial" w:cs="Arial"/>
          <w:szCs w:val="24"/>
        </w:rPr>
      </w:pPr>
      <w:r w:rsidRPr="00EE6087">
        <w:rPr>
          <w:rFonts w:ascii="Arial" w:hAnsi="Arial" w:cs="Arial"/>
          <w:szCs w:val="24"/>
        </w:rPr>
        <w:t>Rygor określony w art. 130</w:t>
      </w:r>
      <w:r w:rsidRPr="00EE6087">
        <w:rPr>
          <w:rFonts w:ascii="Arial" w:hAnsi="Arial" w:cs="Arial"/>
          <w:szCs w:val="24"/>
          <w:vertAlign w:val="superscript"/>
        </w:rPr>
        <w:t xml:space="preserve">2 </w:t>
      </w:r>
      <w:r w:rsidRPr="00EE6087">
        <w:rPr>
          <w:rFonts w:ascii="Arial" w:hAnsi="Arial" w:cs="Arial"/>
          <w:szCs w:val="24"/>
        </w:rPr>
        <w:t>§ 3 k.p.c. nie ma zastosowania w sytuacji, w której apelację wnosi sama strona reprezentowana przez profesjonalnego pełnomocnika.</w:t>
      </w:r>
    </w:p>
    <w:p w14:paraId="520513FC" w14:textId="77777777" w:rsidR="00D92AA8" w:rsidRDefault="00D92AA8" w:rsidP="007A70CF">
      <w:pPr>
        <w:tabs>
          <w:tab w:val="left" w:pos="1571"/>
        </w:tabs>
        <w:ind w:left="0" w:firstLine="0"/>
      </w:pPr>
    </w:p>
    <w:p w14:paraId="765A680D" w14:textId="77777777" w:rsidR="00896967" w:rsidRDefault="00896967" w:rsidP="007A70CF">
      <w:pPr>
        <w:tabs>
          <w:tab w:val="left" w:pos="1571"/>
        </w:tabs>
        <w:ind w:left="0" w:firstLine="0"/>
        <w:rPr>
          <w:b/>
          <w:bCs/>
        </w:rPr>
      </w:pPr>
    </w:p>
    <w:p w14:paraId="50684BCD" w14:textId="56FB00CC" w:rsidR="00D92AA8" w:rsidRPr="00D92AA8" w:rsidRDefault="00D92AA8" w:rsidP="007A70CF">
      <w:pPr>
        <w:tabs>
          <w:tab w:val="left" w:pos="1571"/>
        </w:tabs>
        <w:ind w:left="0" w:firstLine="0"/>
        <w:rPr>
          <w:b/>
          <w:bCs/>
        </w:rPr>
      </w:pPr>
      <w:r w:rsidRPr="00D92AA8">
        <w:rPr>
          <w:b/>
          <w:bCs/>
        </w:rPr>
        <w:t>Sąd Apelacyjny w Szczecinie I Wydział Cywilny</w:t>
      </w:r>
    </w:p>
    <w:p w14:paraId="1F9D0D83" w14:textId="42F6ECA4" w:rsidR="00D92AA8" w:rsidRPr="00D92AA8" w:rsidRDefault="00D92AA8" w:rsidP="007A70CF">
      <w:pPr>
        <w:tabs>
          <w:tab w:val="left" w:pos="1571"/>
        </w:tabs>
        <w:ind w:left="0" w:firstLine="0"/>
        <w:rPr>
          <w:rFonts w:ascii="Arial" w:hAnsi="Arial" w:cs="Arial"/>
          <w:b/>
          <w:bCs/>
          <w:szCs w:val="24"/>
        </w:rPr>
      </w:pPr>
      <w:r w:rsidRPr="00D92AA8">
        <w:rPr>
          <w:b/>
          <w:bCs/>
        </w:rPr>
        <w:t xml:space="preserve">Sygn. akt I ACa 221/22 Dnia 18 maja 2022 roku </w:t>
      </w:r>
    </w:p>
    <w:p w14:paraId="1848E0F3" w14:textId="77777777" w:rsidR="007A70CF" w:rsidRDefault="007A70CF" w:rsidP="007A70CF">
      <w:pPr>
        <w:ind w:left="0" w:firstLine="0"/>
        <w:rPr>
          <w:rFonts w:ascii="Arial" w:hAnsi="Arial" w:cs="Arial"/>
          <w:szCs w:val="24"/>
        </w:rPr>
      </w:pPr>
    </w:p>
    <w:p w14:paraId="401ACDA7" w14:textId="774B2149" w:rsidR="00EE6087" w:rsidRPr="00097AD9" w:rsidRDefault="00D92AA8" w:rsidP="007A70CF">
      <w:pPr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D92AA8">
        <w:rPr>
          <w:rFonts w:ascii="Arial" w:hAnsi="Arial" w:cs="Arial"/>
          <w:szCs w:val="24"/>
        </w:rPr>
        <w:t xml:space="preserve">(…) Oświadczenie takie powinno być złożone przez osobę uprawnioną i skierowane również do uprawnionego podmiotu. </w:t>
      </w:r>
      <w:r w:rsidRPr="00097AD9">
        <w:rPr>
          <w:rFonts w:ascii="Arial" w:hAnsi="Arial" w:cs="Arial"/>
          <w:b/>
          <w:bCs/>
          <w:szCs w:val="24"/>
          <w:u w:val="single"/>
        </w:rPr>
        <w:t>Nie jest w tej mierze wystarczające złożenie zarzutu potrącenia w piśmie, o którym mowa w art. 2031 § 3 k.p.c. i jego doręczenie pełnomocnikowi procesowemu pozwanego, jeżeli ten ostatni nie dysponuje pełnomocnictwem do dokonywania czynności materialnoprawnych</w:t>
      </w:r>
      <w:r w:rsidRPr="00D92AA8">
        <w:rPr>
          <w:rFonts w:ascii="Arial" w:hAnsi="Arial" w:cs="Arial"/>
          <w:szCs w:val="24"/>
        </w:rPr>
        <w:t xml:space="preserve">. Wskazany w apelacji art. 91 k.p.c. nie przewiduje bowiem, aby pełnomocnictwo procesowe obejmowało z mocy samego prawa umocowania do odbierania oświadczeń materialnych, co oznacza konieczność udzielania w tym zakresie odrębnego pełnomocnictwa. W badanej sprawie treść załączonych do akt sprawy pełnomocnictw wskazuje jednak, że zarówno pełnomocnik pozwanego był uprawniony do składania oświadczeń woli w imieniu pozwanego względem strony powodowej, jak i pełnomocnik procesowy strony powodowej miał umocowanie do przyjmowania takich oświadczeń woli. </w:t>
      </w:r>
      <w:r w:rsidRPr="00097AD9">
        <w:rPr>
          <w:rFonts w:ascii="Arial" w:hAnsi="Arial" w:cs="Arial"/>
          <w:b/>
          <w:bCs/>
          <w:szCs w:val="24"/>
          <w:u w:val="single"/>
        </w:rPr>
        <w:t>Na marginesie wskazać trzeba, że w okolicznościach konkretnej sprawy doręczenie pisma procesowego zawierającego takie oświadczenie pełnomocnikowi procesowemu dłużnika wzajemnego może wywołać skutek przewidziany w przytoczonym art. 61 k.c., albowiem należy domniemywać, że pełnomocnik powodów przekazał im treść pisma zawierającego zarzut potrącenia (…)</w:t>
      </w:r>
    </w:p>
    <w:p w14:paraId="67A8979B" w14:textId="77777777" w:rsidR="00EE6087" w:rsidRDefault="00EE6087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298B1577" w14:textId="77777777" w:rsidR="00615BFF" w:rsidRDefault="00615BFF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79F21F12" w14:textId="77777777" w:rsidR="00615BFF" w:rsidRDefault="00615BFF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6EB7B22D" w14:textId="57C349C6" w:rsidR="000309F8" w:rsidRDefault="000309F8" w:rsidP="007A70CF">
      <w:pPr>
        <w:ind w:left="0" w:firstLine="0"/>
        <w:rPr>
          <w:rFonts w:ascii="Arial" w:hAnsi="Arial" w:cs="Arial"/>
          <w:szCs w:val="24"/>
        </w:rPr>
      </w:pPr>
      <w:r w:rsidRPr="000309F8">
        <w:rPr>
          <w:rFonts w:ascii="Arial" w:hAnsi="Arial" w:cs="Arial"/>
          <w:b/>
          <w:bCs/>
          <w:szCs w:val="24"/>
        </w:rPr>
        <w:t>Wyrok Sądu Najwyższego - Izba Cywilna z dnia 23 marca 2006 r. IV CSK 123/05</w:t>
      </w:r>
      <w:r w:rsidRPr="000309F8">
        <w:rPr>
          <w:rFonts w:ascii="Arial" w:hAnsi="Arial" w:cs="Arial"/>
          <w:szCs w:val="24"/>
        </w:rPr>
        <w:t xml:space="preserve"> Sąd drugiej instancji, rozpoznając apelację, </w:t>
      </w:r>
      <w:r w:rsidRPr="00615BFF">
        <w:rPr>
          <w:rFonts w:ascii="Arial" w:hAnsi="Arial" w:cs="Arial"/>
          <w:szCs w:val="24"/>
          <w:u w:val="single"/>
        </w:rPr>
        <w:t>pomija dowód przeprowadzony przez sąd pierwszej instancji z naruszeniem art. 479[12] § 1 KPC</w:t>
      </w:r>
    </w:p>
    <w:p w14:paraId="6F549E9E" w14:textId="77777777" w:rsidR="000309F8" w:rsidRDefault="000309F8" w:rsidP="007A70CF">
      <w:pPr>
        <w:ind w:left="0" w:firstLine="0"/>
        <w:rPr>
          <w:rFonts w:ascii="Arial" w:hAnsi="Arial" w:cs="Arial"/>
          <w:szCs w:val="24"/>
        </w:rPr>
      </w:pPr>
    </w:p>
    <w:p w14:paraId="415096D8" w14:textId="77777777" w:rsidR="00DC7777" w:rsidRDefault="00DC7777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78E07CB0" w14:textId="77777777" w:rsidR="00896967" w:rsidRPr="00EE6087" w:rsidRDefault="00896967" w:rsidP="00896967">
      <w:pPr>
        <w:ind w:left="0" w:firstLine="0"/>
        <w:rPr>
          <w:rFonts w:ascii="Arial" w:hAnsi="Arial" w:cs="Arial"/>
          <w:szCs w:val="24"/>
        </w:rPr>
      </w:pPr>
      <w:r w:rsidRPr="00EE6087">
        <w:rPr>
          <w:rFonts w:ascii="Arial" w:hAnsi="Arial" w:cs="Arial"/>
          <w:b/>
          <w:bCs/>
          <w:szCs w:val="24"/>
        </w:rPr>
        <w:t>Wyrok</w:t>
      </w:r>
      <w:r w:rsidRPr="00EE6087">
        <w:rPr>
          <w:rFonts w:ascii="Arial" w:hAnsi="Arial" w:cs="Arial"/>
          <w:szCs w:val="24"/>
        </w:rPr>
        <w:t xml:space="preserve"> </w:t>
      </w:r>
      <w:r w:rsidRPr="00EE6087">
        <w:rPr>
          <w:rFonts w:ascii="Arial" w:hAnsi="Arial" w:cs="Arial"/>
          <w:b/>
          <w:bCs/>
          <w:szCs w:val="24"/>
        </w:rPr>
        <w:t xml:space="preserve">SN z 9.08.2019 r., II CSK 353/18 </w:t>
      </w:r>
    </w:p>
    <w:p w14:paraId="571C779A" w14:textId="77777777" w:rsidR="00896967" w:rsidRPr="00EE6087" w:rsidRDefault="00896967" w:rsidP="00896967">
      <w:pPr>
        <w:ind w:left="0" w:firstLine="0"/>
        <w:rPr>
          <w:rFonts w:ascii="Arial" w:hAnsi="Arial" w:cs="Arial"/>
          <w:szCs w:val="24"/>
        </w:rPr>
      </w:pPr>
      <w:r w:rsidRPr="00EE6087">
        <w:rPr>
          <w:rFonts w:ascii="Arial" w:hAnsi="Arial" w:cs="Arial"/>
          <w:szCs w:val="24"/>
        </w:rPr>
        <w:t xml:space="preserve">W apelacji oraz skardze kasacyjnej </w:t>
      </w:r>
      <w:r w:rsidRPr="007A70CF">
        <w:rPr>
          <w:rFonts w:ascii="Arial" w:hAnsi="Arial" w:cs="Arial"/>
          <w:szCs w:val="24"/>
          <w:u w:val="single"/>
        </w:rPr>
        <w:t>nie można skutecznie zarzucać naruszenia</w:t>
      </w:r>
      <w:r w:rsidRPr="00EE6087">
        <w:rPr>
          <w:rFonts w:ascii="Arial" w:hAnsi="Arial" w:cs="Arial"/>
          <w:szCs w:val="24"/>
        </w:rPr>
        <w:t xml:space="preserve"> art. 207 § 6, art. 217 § 2, art. 344 § 2, art. 493 § 1, art. 503 § 1 oraz art. 381 k.p.c., </w:t>
      </w:r>
      <w:r w:rsidRPr="007A70CF">
        <w:rPr>
          <w:rFonts w:ascii="Arial" w:hAnsi="Arial" w:cs="Arial"/>
          <w:szCs w:val="24"/>
          <w:u w:val="single"/>
        </w:rPr>
        <w:t>polegającego na dopuszczeniu przez sąd powołanych przez stronę spóźnionych twierdzeń lub dowodów,</w:t>
      </w:r>
      <w:r w:rsidRPr="00EE6087">
        <w:rPr>
          <w:rFonts w:ascii="Arial" w:hAnsi="Arial" w:cs="Arial"/>
          <w:szCs w:val="24"/>
        </w:rPr>
        <w:t xml:space="preserve"> mimo niespełnienia w okolicznościach sprawy przesłanek, które w świetle tych przepisów uzasadniają uwzględnienie takich twierdzeń lub dowodów.</w:t>
      </w:r>
    </w:p>
    <w:p w14:paraId="61416D39" w14:textId="77777777" w:rsidR="00DC7777" w:rsidRDefault="00DC7777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01ED526A" w14:textId="77777777" w:rsidR="00896967" w:rsidRDefault="00896967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2D6A30F2" w14:textId="7A253EF6" w:rsidR="000309F8" w:rsidRPr="000309F8" w:rsidRDefault="000309F8" w:rsidP="007A70CF">
      <w:pPr>
        <w:ind w:left="0" w:firstLine="0"/>
        <w:rPr>
          <w:rFonts w:ascii="Arial" w:hAnsi="Arial" w:cs="Arial"/>
          <w:b/>
          <w:bCs/>
          <w:szCs w:val="24"/>
        </w:rPr>
      </w:pPr>
      <w:r w:rsidRPr="000309F8">
        <w:rPr>
          <w:rFonts w:ascii="Arial" w:hAnsi="Arial" w:cs="Arial"/>
          <w:b/>
          <w:bCs/>
          <w:szCs w:val="24"/>
        </w:rPr>
        <w:t xml:space="preserve">Wyrok Sądu Najwyższego - Izba Cywilna  z dnia 22 lutego 2006 r. III CK 341/05 </w:t>
      </w:r>
    </w:p>
    <w:p w14:paraId="2949DA03" w14:textId="351623DA" w:rsidR="000309F8" w:rsidRPr="000309F8" w:rsidRDefault="000309F8" w:rsidP="007A70CF">
      <w:pPr>
        <w:ind w:left="0" w:firstLine="0"/>
        <w:rPr>
          <w:rFonts w:ascii="Arial" w:hAnsi="Arial" w:cs="Arial"/>
          <w:szCs w:val="24"/>
        </w:rPr>
      </w:pPr>
      <w:r w:rsidRPr="000309F8">
        <w:rPr>
          <w:rFonts w:ascii="Arial" w:hAnsi="Arial" w:cs="Arial"/>
          <w:szCs w:val="24"/>
        </w:rPr>
        <w:t xml:space="preserve"> Nie jest wyłączone dopuszczenie przez sąd z urzędu - na podstawie art. 232 </w:t>
      </w:r>
      <w:proofErr w:type="spellStart"/>
      <w:r w:rsidRPr="000309F8">
        <w:rPr>
          <w:rFonts w:ascii="Arial" w:hAnsi="Arial" w:cs="Arial"/>
          <w:szCs w:val="24"/>
        </w:rPr>
        <w:t>zd</w:t>
      </w:r>
      <w:proofErr w:type="spellEnd"/>
      <w:r w:rsidRPr="000309F8">
        <w:rPr>
          <w:rFonts w:ascii="Arial" w:hAnsi="Arial" w:cs="Arial"/>
          <w:szCs w:val="24"/>
        </w:rPr>
        <w:t>. 2 KPC - dowodu, który nie może być powołany przez stronę na podstawie art. 479[12] § 1 KPC.</w:t>
      </w:r>
    </w:p>
    <w:p w14:paraId="37B6F71C" w14:textId="77777777" w:rsidR="000309F8" w:rsidRDefault="000309F8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65578AFE" w14:textId="77777777" w:rsidR="00615BFF" w:rsidRDefault="00615BFF" w:rsidP="007A70CF">
      <w:pPr>
        <w:ind w:left="0" w:firstLine="0"/>
        <w:rPr>
          <w:rFonts w:ascii="Arial" w:hAnsi="Arial" w:cs="Arial"/>
          <w:b/>
          <w:bCs/>
          <w:szCs w:val="24"/>
        </w:rPr>
      </w:pPr>
    </w:p>
    <w:p w14:paraId="3E2C54B3" w14:textId="77777777" w:rsidR="00530E36" w:rsidRPr="00EE6087" w:rsidRDefault="00530E36" w:rsidP="007A70CF">
      <w:pPr>
        <w:rPr>
          <w:rFonts w:ascii="Arial" w:hAnsi="Arial" w:cs="Arial"/>
          <w:szCs w:val="24"/>
        </w:rPr>
      </w:pPr>
    </w:p>
    <w:sectPr w:rsidR="00530E36" w:rsidRPr="00EE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D5"/>
    <w:rsid w:val="000309F8"/>
    <w:rsid w:val="00097AD9"/>
    <w:rsid w:val="00231910"/>
    <w:rsid w:val="003B214E"/>
    <w:rsid w:val="00530E36"/>
    <w:rsid w:val="00615BFF"/>
    <w:rsid w:val="007A70CF"/>
    <w:rsid w:val="00896967"/>
    <w:rsid w:val="008D257D"/>
    <w:rsid w:val="009E5B30"/>
    <w:rsid w:val="00C43207"/>
    <w:rsid w:val="00D24ED5"/>
    <w:rsid w:val="00D40C10"/>
    <w:rsid w:val="00D92AA8"/>
    <w:rsid w:val="00DC7777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B2DE"/>
  <w15:chartTrackingRefBased/>
  <w15:docId w15:val="{72D7E20D-917D-41E3-B050-A4F4643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D5"/>
    <w:pPr>
      <w:spacing w:after="5" w:line="367" w:lineRule="auto"/>
      <w:ind w:left="1088" w:right="8" w:hanging="52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.pl/orzecznictwo/SitePages/Najnowsze_orzeczeniaIOZ.aspx?ItemSID=1730-301f4741-66aa-4980-b9fa-873e90506a11&amp;ListName=Zagadnienia_prawne&amp;Rok=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Krzysztof Pietkos</cp:lastModifiedBy>
  <cp:revision>12</cp:revision>
  <dcterms:created xsi:type="dcterms:W3CDTF">2023-10-08T08:08:00Z</dcterms:created>
  <dcterms:modified xsi:type="dcterms:W3CDTF">2023-10-23T18:17:00Z</dcterms:modified>
</cp:coreProperties>
</file>